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3F" w:rsidRDefault="0028440F">
      <w:pPr>
        <w:pStyle w:val="a3"/>
        <w:spacing w:line="240" w:lineRule="atLeast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巨人的花园</w:t>
      </w:r>
    </w:p>
    <w:p w:rsidR="00B51A3F" w:rsidRDefault="0028440F">
      <w:pPr>
        <w:pStyle w:val="a3"/>
        <w:spacing w:line="240" w:lineRule="atLeast"/>
        <w:jc w:val="center"/>
        <w:rPr>
          <w:rFonts w:hAnsi="宋体"/>
          <w:b/>
        </w:rPr>
      </w:pPr>
      <w:r>
        <w:rPr>
          <w:rFonts w:hAnsi="宋体" w:hint="eastAsia"/>
          <w:b/>
        </w:rPr>
        <w:t>第一课时</w:t>
      </w:r>
    </w:p>
    <w:p w:rsidR="00B51A3F" w:rsidRDefault="0028440F">
      <w:pPr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板块</w:t>
      </w:r>
      <w:proofErr w:type="gramStart"/>
      <w:r>
        <w:rPr>
          <w:rFonts w:ascii="宋体" w:hAnsi="宋体" w:cs="宋体" w:hint="eastAsia"/>
          <w:b/>
          <w:bCs/>
          <w:szCs w:val="21"/>
        </w:rPr>
        <w:t>一</w:t>
      </w:r>
      <w:proofErr w:type="gramEnd"/>
      <w:r>
        <w:rPr>
          <w:rFonts w:ascii="宋体" w:hAnsi="宋体" w:cs="宋体" w:hint="eastAsia"/>
          <w:b/>
          <w:bCs/>
          <w:szCs w:val="21"/>
        </w:rPr>
        <w:t xml:space="preserve">：激发兴趣，导入新课 </w:t>
      </w:r>
    </w:p>
    <w:p w:rsidR="00B51A3F" w:rsidRDefault="0028440F">
      <w:pPr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板块目标：</w:t>
      </w:r>
      <w:r>
        <w:rPr>
          <w:rFonts w:ascii="宋体" w:hAnsi="宋体"/>
          <w:b/>
          <w:szCs w:val="21"/>
        </w:rPr>
        <w:t>以</w:t>
      </w:r>
      <w:r>
        <w:rPr>
          <w:rFonts w:ascii="宋体" w:hAnsi="宋体" w:hint="eastAsia"/>
          <w:b/>
          <w:szCs w:val="21"/>
        </w:rPr>
        <w:t>谈话</w:t>
      </w:r>
      <w:r>
        <w:rPr>
          <w:rFonts w:ascii="宋体" w:hAnsi="宋体"/>
          <w:b/>
          <w:szCs w:val="21"/>
        </w:rPr>
        <w:t>导入，创设出</w:t>
      </w:r>
      <w:r>
        <w:rPr>
          <w:rFonts w:ascii="宋体" w:hAnsi="宋体" w:hint="eastAsia"/>
          <w:b/>
          <w:szCs w:val="21"/>
        </w:rPr>
        <w:t>童话般</w:t>
      </w:r>
      <w:r>
        <w:rPr>
          <w:rFonts w:ascii="宋体" w:hAnsi="宋体"/>
          <w:b/>
          <w:szCs w:val="21"/>
        </w:rPr>
        <w:t>的氛围，</w:t>
      </w:r>
      <w:r>
        <w:rPr>
          <w:rFonts w:ascii="宋体" w:hAnsi="宋体" w:cs="宋体" w:hint="eastAsia"/>
          <w:b/>
          <w:szCs w:val="21"/>
        </w:rPr>
        <w:t>通过回顾阅读过的童话故事，激发学生学习兴趣。</w:t>
      </w:r>
    </w:p>
    <w:p w:rsidR="0028440F" w:rsidRDefault="0028440F">
      <w:pPr>
        <w:spacing w:line="240" w:lineRule="atLeas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课前，我们先来玩个简单的小游戏，看图片来猜一猜这是什么童话故事。</w:t>
      </w:r>
    </w:p>
    <w:p w:rsidR="00B51A3F" w:rsidRDefault="0028440F">
      <w:pPr>
        <w:spacing w:line="240" w:lineRule="atLeas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奇妙的童话，点燃缤纷的焰火，照亮我们五彩的梦。今天，我们就和作家王尔德一起，走进巨人的花园，感受那里景象的变化多端。</w:t>
      </w:r>
    </w:p>
    <w:p w:rsidR="00B51A3F" w:rsidRDefault="0028440F">
      <w:pPr>
        <w:spacing w:line="240" w:lineRule="atLeas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板块二：初读课文，扫清障碍</w:t>
      </w:r>
    </w:p>
    <w:p w:rsidR="00B51A3F" w:rsidRDefault="0028440F">
      <w:pPr>
        <w:spacing w:line="240" w:lineRule="atLeas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板块目标：运用多种方法组织识记生字词，理解难懂的词语。</w:t>
      </w:r>
    </w:p>
    <w:p w:rsidR="00B51A3F" w:rsidRPr="00954B54" w:rsidRDefault="0028440F" w:rsidP="00954B54">
      <w:pPr>
        <w:pStyle w:val="a9"/>
        <w:numPr>
          <w:ilvl w:val="0"/>
          <w:numId w:val="2"/>
        </w:numPr>
        <w:spacing w:line="240" w:lineRule="atLeast"/>
        <w:ind w:firstLineChars="0"/>
        <w:jc w:val="left"/>
        <w:rPr>
          <w:rFonts w:ascii="宋体" w:hAnsi="宋体"/>
          <w:szCs w:val="21"/>
        </w:rPr>
      </w:pPr>
      <w:r w:rsidRPr="00954B54">
        <w:rPr>
          <w:rFonts w:ascii="宋体" w:hAnsi="宋体" w:hint="eastAsia"/>
          <w:szCs w:val="21"/>
        </w:rPr>
        <w:t>自学课文生字词，用合适的方法来解决生字词。（领读后跟读）</w:t>
      </w:r>
    </w:p>
    <w:p w:rsidR="00954B54" w:rsidRPr="00954B54" w:rsidRDefault="00954B54" w:rsidP="00954B54">
      <w:pPr>
        <w:pStyle w:val="a9"/>
        <w:spacing w:line="240" w:lineRule="atLeast"/>
        <w:ind w:left="360" w:firstLineChars="0" w:firstLine="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想去巨人的花园，可没那么容易，读对词语，拆除高墙我们才可以看到花园。我们开火车来读吧，如果它读对了，我们就一起跟读一遍，火车头，请你来。</w:t>
      </w:r>
      <w:bookmarkStart w:id="0" w:name="_GoBack"/>
      <w:bookmarkEnd w:id="0"/>
    </w:p>
    <w:p w:rsidR="00B51A3F" w:rsidRDefault="0028440F">
      <w:pPr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硕果   脸颊  一缕  搂住</w:t>
      </w:r>
    </w:p>
    <w:p w:rsidR="00B51A3F" w:rsidRDefault="0028440F">
      <w:pPr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拆除   亲吻  砌墙  允许</w:t>
      </w:r>
    </w:p>
    <w:p w:rsidR="00B51A3F" w:rsidRDefault="0028440F">
      <w:pPr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惩罚   呼啸  踪迹  禁止 </w:t>
      </w:r>
    </w:p>
    <w:p w:rsidR="00B51A3F" w:rsidRDefault="0028440F">
      <w:pPr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（1）读准字音</w:t>
      </w:r>
    </w:p>
    <w:p w:rsidR="00B51A3F" w:rsidRDefault="0028440F">
      <w:pPr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注意读准翘舌音“拆”等。</w:t>
      </w:r>
    </w:p>
    <w:p w:rsidR="00B51A3F" w:rsidRDefault="0028440F">
      <w:pPr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（2）指导书写</w:t>
      </w:r>
    </w:p>
    <w:p w:rsidR="00B51A3F" w:rsidRDefault="0028440F">
      <w:pPr>
        <w:spacing w:line="240" w:lineRule="atLeas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板块三：</w:t>
      </w:r>
      <w:r>
        <w:rPr>
          <w:rFonts w:ascii="宋体" w:hAnsi="宋体"/>
          <w:b/>
          <w:szCs w:val="21"/>
        </w:rPr>
        <w:t>再读感知，理清结构</w:t>
      </w:r>
    </w:p>
    <w:p w:rsidR="00B51A3F" w:rsidRDefault="0028440F">
      <w:pPr>
        <w:spacing w:line="240" w:lineRule="atLeas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>板块目标：</w:t>
      </w:r>
      <w:r>
        <w:rPr>
          <w:rFonts w:ascii="宋体" w:hAnsi="宋体" w:hint="eastAsia"/>
          <w:b/>
          <w:color w:val="000000"/>
          <w:szCs w:val="21"/>
        </w:rPr>
        <w:t>帮助学生找到梳理结构的方法，帮助学生从整体上把握课文内容，学习作者组织材料的方法。</w:t>
      </w:r>
    </w:p>
    <w:p w:rsidR="00B51A3F" w:rsidRDefault="0028440F">
      <w:pPr>
        <w:spacing w:line="240" w:lineRule="atLeast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活动</w:t>
      </w:r>
      <w:proofErr w:type="gramStart"/>
      <w:r>
        <w:rPr>
          <w:rFonts w:ascii="宋体" w:hAnsi="宋体" w:hint="eastAsia"/>
          <w:bCs/>
          <w:color w:val="000000"/>
          <w:szCs w:val="21"/>
        </w:rPr>
        <w:t>一</w:t>
      </w:r>
      <w:proofErr w:type="gramEnd"/>
      <w:r>
        <w:rPr>
          <w:rFonts w:ascii="宋体" w:hAnsi="宋体" w:hint="eastAsia"/>
          <w:bCs/>
          <w:color w:val="000000"/>
          <w:szCs w:val="21"/>
        </w:rPr>
        <w:t>：初识巨人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自由朗读3-5自然段，圈画出有关巨人语言、动作的句子，谈谈你的感受。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从读中引导学生们体会“叱责”、“禁止”、“重惩”|“我自己”，从关键词中体会到巨人的冷漠、自私。</w:t>
      </w:r>
    </w:p>
    <w:p w:rsidR="00B51A3F" w:rsidRDefault="00B51A3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</w:p>
    <w:p w:rsidR="00B51A3F" w:rsidRDefault="0028440F">
      <w:pPr>
        <w:spacing w:line="240" w:lineRule="atLeast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活动二</w:t>
      </w:r>
      <w:r>
        <w:rPr>
          <w:rFonts w:ascii="宋体" w:hAnsi="宋体" w:hint="eastAsia"/>
          <w:bCs/>
          <w:color w:val="000000"/>
          <w:szCs w:val="21"/>
        </w:rPr>
        <w:t>：</w:t>
      </w:r>
      <w:r>
        <w:rPr>
          <w:rFonts w:ascii="宋体" w:hAnsi="宋体"/>
          <w:bCs/>
          <w:color w:val="000000"/>
          <w:szCs w:val="21"/>
        </w:rPr>
        <w:t>探秘花园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巨人的冷漠赶走了孩子们，同时花园也发生了不可思议的变化，完成表格，对比感受花园的奇妙变化。</w:t>
      </w:r>
    </w:p>
    <w:tbl>
      <w:tblPr>
        <w:tblStyle w:val="a7"/>
        <w:tblpPr w:leftFromText="180" w:rightFromText="180" w:vertAnchor="text" w:horzAnchor="page" w:tblpX="1701" w:tblpY="502"/>
        <w:tblOverlap w:val="never"/>
        <w:tblW w:w="0" w:type="auto"/>
        <w:tblLook w:val="04A0" w:firstRow="1" w:lastRow="0" w:firstColumn="1" w:lastColumn="0" w:noHBand="0" w:noVBand="1"/>
      </w:tblPr>
      <w:tblGrid>
        <w:gridCol w:w="1808"/>
        <w:gridCol w:w="3873"/>
        <w:gridCol w:w="2841"/>
      </w:tblGrid>
      <w:tr w:rsidR="00B51A3F">
        <w:tc>
          <w:tcPr>
            <w:tcW w:w="8522" w:type="dxa"/>
            <w:gridSpan w:val="3"/>
            <w:shd w:val="clear" w:color="auto" w:fill="C7E4B3" w:themeFill="accent4" w:themeFillTint="66"/>
          </w:tcPr>
          <w:p w:rsidR="00B51A3F" w:rsidRDefault="0028440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对比感受花园的奇妙变化</w:t>
            </w:r>
          </w:p>
        </w:tc>
      </w:tr>
      <w:tr w:rsidR="00B51A3F">
        <w:tc>
          <w:tcPr>
            <w:tcW w:w="1808" w:type="dxa"/>
            <w:shd w:val="clear" w:color="auto" w:fill="FEF2CB" w:themeFill="accent3" w:themeFillTint="32"/>
          </w:tcPr>
          <w:p w:rsidR="00B51A3F" w:rsidRDefault="0028440F">
            <w:pPr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事物</w:t>
            </w:r>
          </w:p>
        </w:tc>
        <w:tc>
          <w:tcPr>
            <w:tcW w:w="3873" w:type="dxa"/>
            <w:shd w:val="clear" w:color="auto" w:fill="DAE3F4" w:themeFill="accent1" w:themeFillTint="32"/>
          </w:tcPr>
          <w:p w:rsidR="00B51A3F" w:rsidRDefault="0028440F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E54C5E" w:themeColor="accent6"/>
                <w:sz w:val="24"/>
                <w:szCs w:val="32"/>
              </w:rPr>
              <w:t>孩子们在花园里时</w:t>
            </w:r>
          </w:p>
        </w:tc>
        <w:tc>
          <w:tcPr>
            <w:tcW w:w="2841" w:type="dxa"/>
            <w:shd w:val="clear" w:color="auto" w:fill="ACB9CA" w:themeFill="text2" w:themeFillTint="66"/>
          </w:tcPr>
          <w:p w:rsidR="00B51A3F" w:rsidRDefault="0028440F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E54C5E" w:themeColor="accent6"/>
                <w:sz w:val="24"/>
                <w:szCs w:val="32"/>
              </w:rPr>
              <w:t>孩子们被赶走之后</w:t>
            </w:r>
          </w:p>
        </w:tc>
      </w:tr>
      <w:tr w:rsidR="00B51A3F">
        <w:tc>
          <w:tcPr>
            <w:tcW w:w="1808" w:type="dxa"/>
            <w:shd w:val="clear" w:color="auto" w:fill="FEF2CB" w:themeFill="accent3" w:themeFillTint="32"/>
          </w:tcPr>
          <w:p w:rsidR="00B51A3F" w:rsidRDefault="0028440F">
            <w:pPr>
              <w:rPr>
                <w:color w:val="E54C5E" w:themeColor="accent6"/>
                <w:sz w:val="24"/>
                <w:szCs w:val="32"/>
              </w:rPr>
            </w:pPr>
            <w:r>
              <w:rPr>
                <w:rFonts w:hint="eastAsia"/>
                <w:color w:val="E54C5E" w:themeColor="accent6"/>
                <w:sz w:val="24"/>
                <w:szCs w:val="32"/>
              </w:rPr>
              <w:t>草、花</w:t>
            </w:r>
          </w:p>
        </w:tc>
        <w:tc>
          <w:tcPr>
            <w:tcW w:w="3873" w:type="dxa"/>
            <w:shd w:val="clear" w:color="auto" w:fill="DAE3F4" w:themeFill="accent1" w:themeFillTint="32"/>
          </w:tcPr>
          <w:p w:rsidR="00B51A3F" w:rsidRDefault="0028440F">
            <w:pPr>
              <w:rPr>
                <w:color w:val="0070C0"/>
                <w:sz w:val="24"/>
                <w:szCs w:val="32"/>
              </w:rPr>
            </w:pPr>
            <w:r>
              <w:rPr>
                <w:rFonts w:hint="eastAsia"/>
                <w:color w:val="0070C0"/>
                <w:sz w:val="24"/>
                <w:szCs w:val="32"/>
              </w:rPr>
              <w:t>长满柔嫩的青草，鲜花满地</w:t>
            </w:r>
          </w:p>
        </w:tc>
        <w:tc>
          <w:tcPr>
            <w:tcW w:w="2841" w:type="dxa"/>
            <w:shd w:val="clear" w:color="auto" w:fill="ACB9CA" w:themeFill="text2" w:themeFillTint="66"/>
          </w:tcPr>
          <w:p w:rsidR="00B51A3F" w:rsidRDefault="00B51A3F">
            <w:pPr>
              <w:rPr>
                <w:color w:val="0070C0"/>
                <w:sz w:val="24"/>
                <w:szCs w:val="32"/>
              </w:rPr>
            </w:pPr>
          </w:p>
        </w:tc>
      </w:tr>
      <w:tr w:rsidR="00B51A3F">
        <w:trPr>
          <w:trHeight w:val="600"/>
        </w:trPr>
        <w:tc>
          <w:tcPr>
            <w:tcW w:w="1808" w:type="dxa"/>
            <w:shd w:val="clear" w:color="auto" w:fill="FEF2CB" w:themeFill="accent3" w:themeFillTint="32"/>
          </w:tcPr>
          <w:p w:rsidR="00B51A3F" w:rsidRDefault="0028440F">
            <w:pPr>
              <w:rPr>
                <w:color w:val="E54C5E" w:themeColor="accent6"/>
                <w:sz w:val="24"/>
                <w:szCs w:val="32"/>
              </w:rPr>
            </w:pPr>
            <w:r>
              <w:rPr>
                <w:rFonts w:hint="eastAsia"/>
                <w:color w:val="E54C5E" w:themeColor="accent6"/>
                <w:sz w:val="24"/>
                <w:szCs w:val="32"/>
              </w:rPr>
              <w:t>桃树</w:t>
            </w:r>
          </w:p>
        </w:tc>
        <w:tc>
          <w:tcPr>
            <w:tcW w:w="3873" w:type="dxa"/>
            <w:shd w:val="clear" w:color="auto" w:fill="DAE3F4" w:themeFill="accent1" w:themeFillTint="32"/>
          </w:tcPr>
          <w:p w:rsidR="00B51A3F" w:rsidRDefault="0028440F">
            <w:pPr>
              <w:rPr>
                <w:color w:val="0070C0"/>
                <w:sz w:val="24"/>
                <w:szCs w:val="32"/>
              </w:rPr>
            </w:pPr>
            <w:r>
              <w:rPr>
                <w:rFonts w:hint="eastAsia"/>
                <w:color w:val="0070C0"/>
                <w:sz w:val="24"/>
                <w:szCs w:val="32"/>
              </w:rPr>
              <w:t>鲜花绽放，硕果累累</w:t>
            </w:r>
          </w:p>
        </w:tc>
        <w:tc>
          <w:tcPr>
            <w:tcW w:w="2841" w:type="dxa"/>
            <w:shd w:val="clear" w:color="auto" w:fill="ACB9CA" w:themeFill="text2" w:themeFillTint="66"/>
          </w:tcPr>
          <w:p w:rsidR="00B51A3F" w:rsidRDefault="00B51A3F">
            <w:pPr>
              <w:rPr>
                <w:color w:val="0070C0"/>
                <w:sz w:val="24"/>
                <w:szCs w:val="32"/>
              </w:rPr>
            </w:pPr>
          </w:p>
        </w:tc>
      </w:tr>
      <w:tr w:rsidR="00B51A3F">
        <w:tc>
          <w:tcPr>
            <w:tcW w:w="1808" w:type="dxa"/>
            <w:shd w:val="clear" w:color="auto" w:fill="FEF2CB" w:themeFill="accent3" w:themeFillTint="32"/>
          </w:tcPr>
          <w:p w:rsidR="00B51A3F" w:rsidRDefault="0028440F">
            <w:pPr>
              <w:rPr>
                <w:color w:val="E54C5E" w:themeColor="accent6"/>
                <w:sz w:val="24"/>
                <w:szCs w:val="32"/>
              </w:rPr>
            </w:pPr>
            <w:r>
              <w:rPr>
                <w:rFonts w:hint="eastAsia"/>
                <w:color w:val="E54C5E" w:themeColor="accent6"/>
                <w:sz w:val="24"/>
                <w:szCs w:val="32"/>
              </w:rPr>
              <w:t>小鸟</w:t>
            </w:r>
          </w:p>
        </w:tc>
        <w:tc>
          <w:tcPr>
            <w:tcW w:w="3873" w:type="dxa"/>
            <w:shd w:val="clear" w:color="auto" w:fill="DAE3F4" w:themeFill="accent1" w:themeFillTint="32"/>
          </w:tcPr>
          <w:p w:rsidR="00B51A3F" w:rsidRDefault="0028440F">
            <w:pPr>
              <w:rPr>
                <w:color w:val="0070C0"/>
                <w:sz w:val="24"/>
                <w:szCs w:val="32"/>
              </w:rPr>
            </w:pPr>
            <w:r>
              <w:rPr>
                <w:rFonts w:hint="eastAsia"/>
                <w:color w:val="0070C0"/>
                <w:sz w:val="24"/>
                <w:szCs w:val="32"/>
              </w:rPr>
              <w:t>唱着悦耳的歌</w:t>
            </w:r>
          </w:p>
        </w:tc>
        <w:tc>
          <w:tcPr>
            <w:tcW w:w="2841" w:type="dxa"/>
            <w:shd w:val="clear" w:color="auto" w:fill="ACB9CA" w:themeFill="text2" w:themeFillTint="66"/>
          </w:tcPr>
          <w:p w:rsidR="00B51A3F" w:rsidRDefault="00B51A3F">
            <w:pPr>
              <w:rPr>
                <w:color w:val="0070C0"/>
                <w:sz w:val="24"/>
                <w:szCs w:val="32"/>
              </w:rPr>
            </w:pPr>
          </w:p>
        </w:tc>
      </w:tr>
      <w:tr w:rsidR="00B51A3F">
        <w:trPr>
          <w:trHeight w:val="654"/>
        </w:trPr>
        <w:tc>
          <w:tcPr>
            <w:tcW w:w="1808" w:type="dxa"/>
            <w:shd w:val="clear" w:color="auto" w:fill="FEF2CB" w:themeFill="accent3" w:themeFillTint="32"/>
          </w:tcPr>
          <w:p w:rsidR="00B51A3F" w:rsidRDefault="00B51A3F">
            <w:pPr>
              <w:rPr>
                <w:color w:val="E54C5E" w:themeColor="accent6"/>
                <w:sz w:val="24"/>
                <w:szCs w:val="32"/>
              </w:rPr>
            </w:pPr>
          </w:p>
        </w:tc>
        <w:tc>
          <w:tcPr>
            <w:tcW w:w="3873" w:type="dxa"/>
            <w:shd w:val="clear" w:color="auto" w:fill="DAE3F4" w:themeFill="accent1" w:themeFillTint="32"/>
          </w:tcPr>
          <w:p w:rsidR="00B51A3F" w:rsidRDefault="00B51A3F">
            <w:pPr>
              <w:rPr>
                <w:color w:val="0070C0"/>
                <w:sz w:val="24"/>
                <w:szCs w:val="32"/>
              </w:rPr>
            </w:pPr>
          </w:p>
        </w:tc>
        <w:tc>
          <w:tcPr>
            <w:tcW w:w="2841" w:type="dxa"/>
            <w:shd w:val="clear" w:color="auto" w:fill="ACB9CA" w:themeFill="text2" w:themeFillTint="66"/>
          </w:tcPr>
          <w:p w:rsidR="00B51A3F" w:rsidRDefault="0028440F">
            <w:pPr>
              <w:rPr>
                <w:color w:val="0070C0"/>
                <w:sz w:val="24"/>
                <w:szCs w:val="32"/>
              </w:rPr>
            </w:pPr>
            <w:r>
              <w:rPr>
                <w:rFonts w:hint="eastAsia"/>
                <w:color w:val="0070C0"/>
                <w:sz w:val="24"/>
                <w:szCs w:val="32"/>
              </w:rPr>
              <w:t>高兴的是（</w:t>
            </w:r>
            <w:r>
              <w:rPr>
                <w:rFonts w:hint="eastAsia"/>
                <w:color w:val="0070C0"/>
                <w:sz w:val="24"/>
                <w:szCs w:val="32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32"/>
              </w:rPr>
              <w:t>）和（</w:t>
            </w:r>
            <w:r>
              <w:rPr>
                <w:rFonts w:hint="eastAsia"/>
                <w:color w:val="0070C0"/>
                <w:sz w:val="24"/>
                <w:szCs w:val="32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32"/>
              </w:rPr>
              <w:t>）</w:t>
            </w:r>
          </w:p>
          <w:p w:rsidR="00B51A3F" w:rsidRDefault="0028440F">
            <w:pPr>
              <w:rPr>
                <w:color w:val="0070C0"/>
                <w:sz w:val="24"/>
                <w:szCs w:val="32"/>
              </w:rPr>
            </w:pPr>
            <w:r>
              <w:rPr>
                <w:rFonts w:hint="eastAsia"/>
                <w:color w:val="0070C0"/>
                <w:sz w:val="24"/>
                <w:szCs w:val="32"/>
              </w:rPr>
              <w:t>还请来了（</w:t>
            </w:r>
            <w:r>
              <w:rPr>
                <w:rFonts w:hint="eastAsia"/>
                <w:color w:val="0070C0"/>
                <w:sz w:val="24"/>
                <w:szCs w:val="32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32"/>
              </w:rPr>
              <w:t>）和（</w:t>
            </w:r>
            <w:r>
              <w:rPr>
                <w:rFonts w:hint="eastAsia"/>
                <w:color w:val="0070C0"/>
                <w:sz w:val="24"/>
                <w:szCs w:val="32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32"/>
              </w:rPr>
              <w:t>）</w:t>
            </w:r>
          </w:p>
        </w:tc>
      </w:tr>
      <w:tr w:rsidR="00B51A3F">
        <w:tc>
          <w:tcPr>
            <w:tcW w:w="1808" w:type="dxa"/>
            <w:shd w:val="clear" w:color="auto" w:fill="FEF2CB" w:themeFill="accent3" w:themeFillTint="32"/>
          </w:tcPr>
          <w:p w:rsidR="00B51A3F" w:rsidRDefault="0028440F">
            <w:pPr>
              <w:rPr>
                <w:color w:val="E54C5E" w:themeColor="accent6"/>
                <w:sz w:val="24"/>
                <w:szCs w:val="32"/>
              </w:rPr>
            </w:pPr>
            <w:r>
              <w:rPr>
                <w:rFonts w:hint="eastAsia"/>
                <w:color w:val="E54C5E" w:themeColor="accent6"/>
                <w:sz w:val="24"/>
                <w:szCs w:val="32"/>
              </w:rPr>
              <w:t>特点</w:t>
            </w:r>
          </w:p>
        </w:tc>
        <w:tc>
          <w:tcPr>
            <w:tcW w:w="3873" w:type="dxa"/>
            <w:shd w:val="clear" w:color="auto" w:fill="DAE3F4" w:themeFill="accent1" w:themeFillTint="32"/>
          </w:tcPr>
          <w:p w:rsidR="00B51A3F" w:rsidRDefault="0028440F">
            <w:pPr>
              <w:rPr>
                <w:color w:val="0070C0"/>
                <w:sz w:val="24"/>
                <w:szCs w:val="32"/>
              </w:rPr>
            </w:pPr>
            <w:r>
              <w:rPr>
                <w:rFonts w:hint="eastAsia"/>
                <w:color w:val="0070C0"/>
                <w:sz w:val="24"/>
                <w:szCs w:val="32"/>
              </w:rPr>
              <w:t>（</w:t>
            </w:r>
            <w:r>
              <w:rPr>
                <w:rFonts w:hint="eastAsia"/>
                <w:color w:val="0070C0"/>
                <w:sz w:val="24"/>
                <w:szCs w:val="32"/>
              </w:rPr>
              <w:t xml:space="preserve">      </w:t>
            </w:r>
            <w:r>
              <w:rPr>
                <w:rFonts w:hint="eastAsia"/>
                <w:color w:val="0070C0"/>
                <w:sz w:val="24"/>
                <w:szCs w:val="32"/>
              </w:rPr>
              <w:t>）的花园</w:t>
            </w:r>
          </w:p>
        </w:tc>
        <w:tc>
          <w:tcPr>
            <w:tcW w:w="2841" w:type="dxa"/>
            <w:shd w:val="clear" w:color="auto" w:fill="ACB9CA" w:themeFill="text2" w:themeFillTint="66"/>
          </w:tcPr>
          <w:p w:rsidR="00B51A3F" w:rsidRDefault="0028440F">
            <w:pPr>
              <w:rPr>
                <w:color w:val="0070C0"/>
                <w:sz w:val="24"/>
                <w:szCs w:val="32"/>
              </w:rPr>
            </w:pPr>
            <w:r>
              <w:rPr>
                <w:rFonts w:hint="eastAsia"/>
                <w:color w:val="0070C0"/>
                <w:sz w:val="24"/>
                <w:szCs w:val="32"/>
              </w:rPr>
              <w:t>（</w:t>
            </w:r>
            <w:r>
              <w:rPr>
                <w:rFonts w:hint="eastAsia"/>
                <w:color w:val="0070C0"/>
                <w:sz w:val="24"/>
                <w:szCs w:val="32"/>
              </w:rPr>
              <w:t xml:space="preserve">      </w:t>
            </w:r>
            <w:r>
              <w:rPr>
                <w:rFonts w:hint="eastAsia"/>
                <w:color w:val="0070C0"/>
                <w:sz w:val="24"/>
                <w:szCs w:val="32"/>
              </w:rPr>
              <w:t>）的花园</w:t>
            </w:r>
          </w:p>
        </w:tc>
      </w:tr>
      <w:tr w:rsidR="00B51A3F">
        <w:tc>
          <w:tcPr>
            <w:tcW w:w="1808" w:type="dxa"/>
            <w:shd w:val="clear" w:color="auto" w:fill="F4B7BE" w:themeFill="accent6" w:themeFillTint="66"/>
          </w:tcPr>
          <w:p w:rsidR="00B51A3F" w:rsidRDefault="0028440F">
            <w:pPr>
              <w:rPr>
                <w:color w:val="E54C5E" w:themeColor="accent6"/>
                <w:sz w:val="24"/>
                <w:szCs w:val="32"/>
              </w:rPr>
            </w:pPr>
            <w:r>
              <w:rPr>
                <w:rFonts w:hint="eastAsia"/>
                <w:color w:val="E54C5E" w:themeColor="accent6"/>
                <w:sz w:val="24"/>
                <w:szCs w:val="32"/>
              </w:rPr>
              <w:t>评价标准</w:t>
            </w:r>
          </w:p>
        </w:tc>
        <w:tc>
          <w:tcPr>
            <w:tcW w:w="6714" w:type="dxa"/>
            <w:gridSpan w:val="2"/>
            <w:shd w:val="clear" w:color="auto" w:fill="F4B7BE" w:themeFill="accent6" w:themeFillTint="66"/>
          </w:tcPr>
          <w:p w:rsidR="00B51A3F" w:rsidRDefault="0028440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color w:val="E54C5E" w:themeColor="accent6"/>
                <w:sz w:val="24"/>
                <w:szCs w:val="32"/>
              </w:rPr>
              <w:t>信息准确、信息简明</w:t>
            </w:r>
          </w:p>
        </w:tc>
      </w:tr>
    </w:tbl>
    <w:p w:rsidR="00B51A3F" w:rsidRDefault="00B51A3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分角色朗读，体会花园的前后变化，感受王尔德奇妙的想象力，引入理查德名言：“他富有</w:t>
      </w:r>
      <w:r>
        <w:rPr>
          <w:rFonts w:ascii="宋体" w:hAnsi="宋体" w:hint="eastAsia"/>
          <w:bCs/>
          <w:color w:val="000000"/>
          <w:szCs w:val="21"/>
        </w:rPr>
        <w:lastRenderedPageBreak/>
        <w:t>丰富绝妙的想象力。在英国文学中，找不出能跟他相比的童话。”</w:t>
      </w:r>
    </w:p>
    <w:p w:rsidR="00B51A3F" w:rsidRDefault="00B51A3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   活动三  再识巨人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默读8-14自然段，画出描写巨人语言、动作的句子，谈谈你的体会。</w:t>
      </w:r>
    </w:p>
    <w:p w:rsidR="00B51A3F" w:rsidRDefault="00B51A3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语言：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“我不懂为什么春天来得这样迟，”巨人坐在窗前，望着窗外那凄凉的花园，“我盼望天气快点儿变好。”</w:t>
      </w:r>
      <w:r>
        <w:rPr>
          <w:rFonts w:ascii="宋体" w:hAnsi="宋体"/>
          <w:bCs/>
          <w:color w:val="000000"/>
          <w:szCs w:val="21"/>
        </w:rPr>
        <w:br/>
        <w:t>“我多么自私啊！现在我明白为什么春天不肯到这儿来了。”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“孩子们，花园现在是你们的了。”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动作：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他轻轻地走下楼，静悄悄地打开前门，走进花园里。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巨人悄悄地走到他后面，轻轻抱起他，放到树枝上。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从语言和动作中体会巨人的改变：变得无私、变得温柔。</w:t>
      </w:r>
    </w:p>
    <w:p w:rsidR="00B51A3F" w:rsidRDefault="00B51A3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引入问题：是什么导致巨人发生了这样的变化呢？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答：是桃树。“这棵可怜的树仍然满身盖着雪和霜，北风还在树顶上吼叫。"快爬上来，孩子！"桃树一面对小男孩说，一面尽可能地把树枝垂下去，然而孩子还是太小了。”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桃树无私奉献的精神让巨人触动，幡然醒悟。</w:t>
      </w:r>
    </w:p>
    <w:p w:rsidR="00B51A3F" w:rsidRDefault="00B51A3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   活动四、续写故事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发挥想象，孩子们回到花园后和巨人玩耍的情景是怎样的？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花园中的景象又有怎样奇妙的变化呢？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请你自己来</w:t>
      </w:r>
      <w:proofErr w:type="gramStart"/>
      <w:r>
        <w:rPr>
          <w:rFonts w:ascii="宋体" w:hAnsi="宋体" w:hint="eastAsia"/>
          <w:bCs/>
          <w:color w:val="000000"/>
          <w:szCs w:val="21"/>
        </w:rPr>
        <w:t>写属于</w:t>
      </w:r>
      <w:proofErr w:type="gramEnd"/>
      <w:r>
        <w:rPr>
          <w:rFonts w:ascii="宋体" w:hAnsi="宋体" w:hint="eastAsia"/>
          <w:bCs/>
          <w:color w:val="000000"/>
          <w:szCs w:val="21"/>
        </w:rPr>
        <w:t>自己的童话故事。注意评价标准：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1.把玩耍的画面写下来。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2.细致地描绘人物的语言、动作、神态等。</w:t>
      </w:r>
    </w:p>
    <w:p w:rsidR="00B51A3F" w:rsidRDefault="0028440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3.</w:t>
      </w:r>
      <w:proofErr w:type="gramStart"/>
      <w:r>
        <w:rPr>
          <w:rFonts w:ascii="宋体" w:hAnsi="宋体" w:hint="eastAsia"/>
          <w:bCs/>
          <w:color w:val="000000"/>
          <w:szCs w:val="21"/>
        </w:rPr>
        <w:t>让事物像</w:t>
      </w:r>
      <w:proofErr w:type="gramEnd"/>
      <w:r>
        <w:rPr>
          <w:rFonts w:ascii="宋体" w:hAnsi="宋体" w:hint="eastAsia"/>
          <w:bCs/>
          <w:color w:val="000000"/>
          <w:szCs w:val="21"/>
        </w:rPr>
        <w:t>人一样说话、做事、玩耍，感受到孩子和巨人的开心与幸福。</w:t>
      </w:r>
    </w:p>
    <w:p w:rsidR="00B51A3F" w:rsidRDefault="00B51A3F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</w:p>
    <w:p w:rsidR="00B51A3F" w:rsidRDefault="0028440F">
      <w:pPr>
        <w:spacing w:line="240" w:lineRule="atLeas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四、课堂总结</w:t>
      </w:r>
    </w:p>
    <w:p w:rsidR="00B51A3F" w:rsidRDefault="0028440F">
      <w:pPr>
        <w:spacing w:line="24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这一节课，我们学习了生字词，并跟随王尔德先生一道欣赏了巨人花园多次变化的景象，从语言和动作我们感受到巨人的巨大改变，也体会到了童话故事的真善美的真谛。下节课我们将继续学习《巨人的花园》。</w:t>
      </w:r>
    </w:p>
    <w:p w:rsidR="00B51A3F" w:rsidRDefault="00B51A3F">
      <w:pPr>
        <w:spacing w:line="240" w:lineRule="atLeast"/>
        <w:ind w:firstLineChars="200" w:firstLine="420"/>
        <w:rPr>
          <w:rFonts w:ascii="宋体" w:hAnsi="宋体"/>
          <w:szCs w:val="21"/>
        </w:rPr>
      </w:pPr>
    </w:p>
    <w:p w:rsidR="00B51A3F" w:rsidRDefault="0028440F">
      <w:pPr>
        <w:numPr>
          <w:ilvl w:val="0"/>
          <w:numId w:val="1"/>
        </w:numPr>
        <w:spacing w:line="240" w:lineRule="atLeas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板书</w:t>
      </w:r>
    </w:p>
    <w:p w:rsidR="00B51A3F" w:rsidRDefault="0028440F">
      <w:pPr>
        <w:spacing w:line="240" w:lineRule="atLeas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巨人的花园</w:t>
      </w:r>
    </w:p>
    <w:p w:rsidR="00B51A3F" w:rsidRDefault="0028440F">
      <w:pPr>
        <w:spacing w:line="240" w:lineRule="atLeas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花园 可爱——凄凉——可爱</w:t>
      </w:r>
    </w:p>
    <w:p w:rsidR="00B51A3F" w:rsidRDefault="0028440F">
      <w:pPr>
        <w:spacing w:line="240" w:lineRule="atLeas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巨人 自私——后悔——无私</w:t>
      </w:r>
    </w:p>
    <w:p w:rsidR="00B51A3F" w:rsidRDefault="0028440F">
      <w:pPr>
        <w:spacing w:line="240" w:lineRule="atLeast"/>
        <w:ind w:firstLineChars="1600" w:firstLine="3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语言</w:t>
      </w:r>
    </w:p>
    <w:p w:rsidR="00B51A3F" w:rsidRDefault="0028440F">
      <w:pPr>
        <w:spacing w:line="240" w:lineRule="atLeast"/>
        <w:ind w:firstLineChars="1600" w:firstLine="3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动作       真善美</w:t>
      </w:r>
    </w:p>
    <w:sectPr w:rsidR="00B51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A412DB"/>
    <w:multiLevelType w:val="singleLevel"/>
    <w:tmpl w:val="CEA412D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14A7BF8"/>
    <w:multiLevelType w:val="hybridMultilevel"/>
    <w:tmpl w:val="5D6A3988"/>
    <w:lvl w:ilvl="0" w:tplc="D59EC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WQ2Y2E1ODM3OGVkZTAwNGY5NTU3NDJkMzcyNmMifQ=="/>
  </w:docVars>
  <w:rsids>
    <w:rsidRoot w:val="558208E9"/>
    <w:rsid w:val="0028440F"/>
    <w:rsid w:val="00954B54"/>
    <w:rsid w:val="00B51A3F"/>
    <w:rsid w:val="0D303A2E"/>
    <w:rsid w:val="558208E9"/>
    <w:rsid w:val="5FF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37E26"/>
  <w15:docId w15:val="{FC2861E0-4CA8-4803-AF37-663983FC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Pr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Pr>
      <w:i/>
    </w:rPr>
  </w:style>
  <w:style w:type="paragraph" w:styleId="a9">
    <w:name w:val="List Paragraph"/>
    <w:basedOn w:val="a"/>
    <w:uiPriority w:val="99"/>
    <w:rsid w:val="00954B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周燕娜</cp:lastModifiedBy>
  <cp:revision>3</cp:revision>
  <dcterms:created xsi:type="dcterms:W3CDTF">2024-05-15T06:02:00Z</dcterms:created>
  <dcterms:modified xsi:type="dcterms:W3CDTF">2024-05-17T06:31:00Z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9CD8F55AF5E34738B460A77EA3436F3D_11</vt:lpwstr>
  </property>
</Properties>
</file>